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4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5910"/>
      </w:tblGrid>
      <w:tr>
        <w:trPr/>
        <w:tc>
          <w:tcPr>
            <w:tcW w:w="3735" w:type="dxa"/>
            <w:tcBorders/>
          </w:tcPr>
          <w:p>
            <w:pPr>
              <w:pStyle w:val="Contenudetableau"/>
              <w:pageBreakBefore/>
              <w:widowControl w:val="false"/>
              <w:suppressLineNumbers/>
              <w:snapToGrid w:val="false"/>
              <w:spacing w:before="12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635</wp:posOffset>
                  </wp:positionV>
                  <wp:extent cx="2183130" cy="1148715"/>
                  <wp:effectExtent l="0" t="0" r="0" b="0"/>
                  <wp:wrapTopAndBottom/>
                  <wp:docPr id="1" name="image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7" t="-354" r="-187" b="-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0" w:type="dxa"/>
            <w:tcBorders/>
          </w:tcPr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Exercice d'écriture collective</w:t>
            </w:r>
          </w:p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itre1"/>
              <w:widowControl w:val="false"/>
              <w:numPr>
                <w:ilvl w:val="0"/>
                <w:numId w:val="0"/>
              </w:numPr>
              <w:suppressLineNumbers/>
              <w:snapToGrid w:val="false"/>
              <w:spacing w:before="120" w:after="0"/>
              <w:ind w:left="432" w:right="0" w:hanging="0"/>
              <w:jc w:val="center"/>
              <w:rPr>
                <w:rFonts w:eastAsia="SimSun" w:cs="Mangal"/>
                <w:b/>
                <w:b/>
                <w:bCs/>
                <w:i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</w:pPr>
            <w:r>
              <w:rPr>
                <w:rFonts w:eastAsia="SimSun" w:cs="Mangal"/>
                <w:b/>
                <w:bCs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  <w:fldChar w:fldCharType="begin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instrText xml:space="preserve"> TITLE </w:instrTex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separate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t>La tente</w: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end"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90"/>
        <w:gridCol w:w="5955"/>
      </w:tblGrid>
      <w:tr>
        <w:trPr/>
        <w:tc>
          <w:tcPr>
            <w:tcW w:w="3690" w:type="dxa"/>
            <w:tcBorders/>
          </w:tcPr>
          <w:p>
            <w:pPr>
              <w:pStyle w:val="Contenudetableau"/>
              <w:widowControl w:val="false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273300" cy="1631315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5" w:type="dxa"/>
            <w:tcBorders/>
          </w:tcPr>
          <w:p>
            <w:pPr>
              <w:pStyle w:val="Normal"/>
              <w:spacing w:before="113" w:after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Il y a au moins une tente (petit format) sur scène, mais il peut y en avoir d'autres.</w:t>
            </w:r>
          </w:p>
          <w:p>
            <w:pPr>
              <w:pStyle w:val="Normal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br/>
              <w:t>Cette tente n'est pas un simple prétexte, elle constitue le cœur de la dramaturgie.</w:t>
            </w:r>
          </w:p>
          <w:p>
            <w:pPr>
              <w:pStyle w:val="Normal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br/>
              <w:t xml:space="preserve">Elle peut être située n'importe où, mais ce doit être un endroit où on ne trouve pas habituellement une tente. </w:t>
            </w:r>
          </w:p>
        </w:tc>
      </w:tr>
    </w:tbl>
    <w:p>
      <w:pPr>
        <w:pStyle w:val="Contenudetableau"/>
        <w:spacing w:before="0" w:after="0"/>
        <w:rPr/>
      </w:pPr>
      <w:r>
        <w:rPr/>
      </w:r>
    </w:p>
    <w:p>
      <w:pPr>
        <w:pStyle w:val="Corpsdetexte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Contraintes</w:t>
      </w:r>
    </w:p>
    <w:p>
      <w:pPr>
        <w:pStyle w:val="Corpsdetexte"/>
        <w:numPr>
          <w:ilvl w:val="0"/>
          <w:numId w:val="3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Texte tout public 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Doit pouvoir être mis en scène et joué avec des moyens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raisonnables.</w:t>
      </w:r>
    </w:p>
    <w:p>
      <w:pPr>
        <w:pStyle w:val="Corpsdetexte"/>
        <w:numPr>
          <w:ilvl w:val="0"/>
          <w:numId w:val="3"/>
        </w:numPr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Une petite tente est un élément de décor et est au centre de l'intrigue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Texte </w:t>
      </w:r>
      <w:r>
        <w:rPr>
          <w:rFonts w:ascii="Arial" w:hAnsi="Arial"/>
          <w:sz w:val="24"/>
          <w:szCs w:val="24"/>
          <w:u w:val="single"/>
        </w:rPr>
        <w:t>inédit</w:t>
      </w:r>
      <w:r>
        <w:rPr>
          <w:rFonts w:ascii="Arial" w:hAnsi="Arial"/>
          <w:sz w:val="24"/>
          <w:szCs w:val="24"/>
        </w:rPr>
        <w:t xml:space="preserve"> écrit pour la circonstance 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Durée maximum : 15 mn </w:t>
      </w:r>
    </w:p>
    <w:p>
      <w:pPr>
        <w:pStyle w:val="Corpsdetexte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Mise en forme :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Didascalies en italique et centrées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Texte des répliques justifié (il est aligné à gauche ET à droite)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Nom des personnages en gras et centré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début de texte : les caractéristiques telles qu'elles sont présentées ci-dessous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Aucun saut de ligne entre les répliques, les didascalies et les noms de personnages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cas de non respect de ce formalisme, le texte ne sera pas intégré au recueil.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Vous pouvez utiliser le modèle ci-dessous.</w:t>
      </w:r>
      <w:r>
        <w:br w:type="page"/>
      </w:r>
    </w:p>
    <w:p>
      <w:pPr>
        <w:pStyle w:val="Titre1"/>
        <w:rPr/>
      </w:pPr>
      <w:r>
        <w:rPr>
          <w:b/>
          <w:bCs/>
        </w:rPr>
        <w:t xml:space="preserve">Titre de votre texte </w:t>
      </w:r>
      <w:r>
        <w:rPr>
          <w:b w:val="false"/>
          <w:bCs w:val="false"/>
        </w:rPr>
        <w:t>de Prénom NOM</w:t>
      </w:r>
    </w:p>
    <w:p>
      <w:pPr>
        <w:pStyle w:val="Normal"/>
        <w:rPr/>
      </w:pPr>
      <w:r>
        <w:rPr>
          <w:b/>
          <w:bCs/>
        </w:rPr>
        <w:t xml:space="preserve">Pour demander l'autorisation à l'auteur : </w:t>
      </w:r>
      <w:r>
        <w:rPr>
          <w:b/>
          <w:bCs/>
          <w:color w:val="0066CC"/>
          <w:u w:val="single"/>
        </w:rPr>
        <w:t>votre adresse courriel</w:t>
      </w:r>
    </w:p>
    <w:p>
      <w:pPr>
        <w:pStyle w:val="Normal"/>
        <w:rPr/>
      </w:pPr>
      <w:r>
        <w:rPr>
          <w:b/>
          <w:bCs/>
        </w:rPr>
        <w:t>Durée approximative</w:t>
      </w:r>
      <w:r>
        <w:rPr/>
        <w:t> : x minutes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Personnages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1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2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3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Synopsis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Décor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Costumes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Personnage"/>
        <w:rPr/>
      </w:pPr>
      <w:r>
        <w:rPr/>
        <w:t>Nom du personnage 1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1</w:t>
      </w:r>
    </w:p>
    <w:p>
      <w:pPr>
        <w:pStyle w:val="Personnage"/>
        <w:rPr/>
      </w:pPr>
      <w:r>
        <w:rPr/>
        <w:t>Nom du personnage 2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2</w:t>
      </w:r>
    </w:p>
    <w:p>
      <w:pPr>
        <w:pStyle w:val="Personnage"/>
        <w:rPr/>
      </w:pPr>
      <w:r>
        <w:rPr/>
        <w:t>Nom du personnage 3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3</w:t>
      </w:r>
    </w:p>
    <w:p>
      <w:pPr>
        <w:pStyle w:val="Normal"/>
        <w:spacing w:before="0" w:after="0"/>
        <w:rPr/>
      </w:pPr>
      <w:r>
        <w:rPr/>
      </w:r>
    </w:p>
    <w:p>
      <w:pPr>
        <w:pStyle w:val="Corpsdetexte"/>
        <w:spacing w:before="113" w:after="283"/>
        <w:jc w:val="center"/>
        <w:rPr/>
      </w:pPr>
      <w:r>
        <w:rPr>
          <w:rStyle w:val="Accentuationforte"/>
        </w:rPr>
        <w:t>Fin</w:t>
      </w:r>
    </w:p>
    <w:sectPr>
      <w:footerReference w:type="even" r:id="rId4"/>
      <w:footerReference w:type="default" r:id="rId5"/>
      <w:type w:val="nextPage"/>
      <w:pgSz w:w="11906" w:h="16838"/>
      <w:pgMar w:left="1134" w:right="1134" w:gutter="0" w:header="0" w:top="1134" w:footer="567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113" w:after="0"/>
      <w:rPr/>
    </w:pP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TITLE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La tente</w:t>
    </w:r>
    <w:r>
      <w:rPr>
        <w:sz w:val="22"/>
        <w:szCs w:val="20"/>
      </w:rPr>
      <w:fldChar w:fldCharType="end"/>
    </w: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PAGE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  <w:r>
      <w:rPr>
        <w:sz w:val="22"/>
        <w:szCs w:val="20"/>
      </w:rPr>
      <w:t>/</w:t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NUMPAGES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0" w:after="0"/>
      <w:rPr/>
    </w:pPr>
    <w:r>
      <w:rPr>
        <w:b w:val="false"/>
        <w:bCs w:val="false"/>
        <w:sz w:val="22"/>
        <w:szCs w:val="22"/>
      </w:rPr>
      <w:tab/>
    </w:r>
    <w:r>
      <w:rPr>
        <w:rFonts w:eastAsia="SimSun" w:cs="Mangal"/>
        <w:b w:val="false"/>
        <w:bCs w:val="false"/>
        <w:i w:val="false"/>
        <w:iCs w:val="false"/>
        <w:color w:val="auto"/>
        <w:kern w:val="2"/>
        <w:sz w:val="22"/>
        <w:szCs w:val="22"/>
        <w:lang w:val="fr-FR" w:eastAsia="zh-CN" w:bidi="hi-IN"/>
      </w:rPr>
      <w:fldChar w:fldCharType="begin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instrText xml:space="preserve"> TITLE </w:instrTex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separate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t>La tente</w: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ab/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PAGE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1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>/</w:t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NUMPAGES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2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suff w:val="nothing"/>
      <w:lvlText w:val=" %1 "/>
      <w:lvlJc w:val="left"/>
      <w:pPr>
        <w:tabs>
          <w:tab w:val="num" w:pos="0"/>
        </w:tabs>
        <w:ind w:left="432" w:hanging="432"/>
      </w:pPr>
      <w:rPr>
        <w:sz w:val="32"/>
        <w:b/>
        <w:rFonts w:ascii="Arial" w:hAnsi="Arial" w:cs="OpenSymbol;Arial Unicode MS"/>
      </w:rPr>
    </w:lvl>
    <w:lvl w:ilvl="1">
      <w:start w:val="1"/>
      <w:pStyle w:val="Titre2"/>
      <w:numFmt w:val="decimal"/>
      <w:suff w:val="nothing"/>
      <w:lvlText w:val=" %1.%2 "/>
      <w:lvlJc w:val="left"/>
      <w:pPr>
        <w:tabs>
          <w:tab w:val="num" w:pos="0"/>
        </w:tabs>
        <w:ind w:left="576" w:hanging="576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before="113" w:after="0"/>
      <w:jc w:val="both"/>
    </w:pPr>
    <w:rPr>
      <w:rFonts w:ascii="Arial" w:hAnsi="Arial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jc w:val="left"/>
      <w:outlineLvl w:val="0"/>
    </w:pPr>
    <w:rPr>
      <w:b/>
      <w:bCs/>
      <w:sz w:val="32"/>
      <w:szCs w:val="32"/>
    </w:rPr>
  </w:style>
  <w:style w:type="paragraph" w:styleId="Titre2">
    <w:name w:val="Heading 2"/>
    <w:basedOn w:val="Titreprincipal"/>
    <w:next w:val="Corpsdetexte"/>
    <w:qFormat/>
    <w:pPr>
      <w:numPr>
        <w:ilvl w:val="1"/>
        <w:numId w:val="1"/>
      </w:numPr>
      <w:jc w:val="center"/>
      <w:outlineLvl w:val="1"/>
    </w:pPr>
    <w:rPr>
      <w:b/>
      <w:bCs/>
      <w:i/>
      <w:iCs/>
      <w:sz w:val="26"/>
      <w:szCs w:val="28"/>
    </w:rPr>
  </w:style>
  <w:style w:type="character" w:styleId="WW8Num1z0">
    <w:name w:val="WW8Num1z0"/>
    <w:qFormat/>
    <w:rPr>
      <w:rFonts w:ascii="Arial" w:hAnsi="Aria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Policepardfaut">
    <w:name w:val="Police par défaut"/>
    <w:qFormat/>
    <w:rPr/>
  </w:style>
  <w:style w:type="character" w:styleId="WWPolicepardfaut">
    <w:name w:val="WW-Police par défaut"/>
    <w:qFormat/>
    <w:rPr/>
  </w:style>
  <w:style w:type="character" w:styleId="WWPolicepardfaut1">
    <w:name w:val="WW-Police par défaut1"/>
    <w:qFormat/>
    <w:rPr/>
  </w:style>
  <w:style w:type="character" w:styleId="WWPolicepardfaut11">
    <w:name w:val="WW-Police par défaut11"/>
    <w:qFormat/>
    <w:rPr/>
  </w:style>
  <w:style w:type="character" w:styleId="WWPolicepardfaut111">
    <w:name w:val="WW-Police par défaut111"/>
    <w:qFormat/>
    <w:rPr/>
  </w:style>
  <w:style w:type="character" w:styleId="WWPolicepardfaut1111">
    <w:name w:val="WW-Police par défaut1111"/>
    <w:qFormat/>
    <w:rPr/>
  </w:style>
  <w:style w:type="character" w:styleId="WWPolicepardfaut11111">
    <w:name w:val="WW-Police par défaut11111"/>
    <w:qFormat/>
    <w:rPr/>
  </w:style>
  <w:style w:type="character" w:styleId="WWPolicepardfaut111111">
    <w:name w:val="WW-Police par défaut111111"/>
    <w:qFormat/>
    <w:rPr/>
  </w:style>
  <w:style w:type="character" w:styleId="WWPolicepardfaut1111111">
    <w:name w:val="WW-Police par défaut1111111"/>
    <w:qFormat/>
    <w:rPr/>
  </w:style>
  <w:style w:type="character" w:styleId="WWPolicepardfaut11111111">
    <w:name w:val="WW-Police par défaut11111111"/>
    <w:qFormat/>
    <w:rPr/>
  </w:style>
  <w:style w:type="character" w:styleId="WWPolicepardfaut111111111">
    <w:name w:val="WW-Police par défaut111111111"/>
    <w:qFormat/>
    <w:rPr/>
  </w:style>
  <w:style w:type="character" w:styleId="WWPolicepardfaut1111111111">
    <w:name w:val="WW-Police par défaut1111111111"/>
    <w:qFormat/>
    <w:rPr/>
  </w:style>
  <w:style w:type="character" w:styleId="WWPolicepardfaut11111111111">
    <w:name w:val="WW-Police par défaut11111111111"/>
    <w:qFormat/>
    <w:rPr/>
  </w:style>
  <w:style w:type="character" w:styleId="WWPolicepardfaut111111111111">
    <w:name w:val="WW-Police par défaut111111111111"/>
    <w:qFormat/>
    <w:rPr/>
  </w:style>
  <w:style w:type="character" w:styleId="WWPolicepardfaut1111111111111">
    <w:name w:val="WW-Police par défaut1111111111111"/>
    <w:qFormat/>
    <w:rPr/>
  </w:style>
  <w:style w:type="character" w:styleId="WWPolicepardfaut11111111111111">
    <w:name w:val="WW-Police par défaut11111111111111"/>
    <w:qFormat/>
    <w:rPr/>
  </w:style>
  <w:style w:type="character" w:styleId="WWPolicepardfaut111111111111111">
    <w:name w:val="WW-Police par défaut111111111111111"/>
    <w:qFormat/>
    <w:rPr/>
  </w:style>
  <w:style w:type="character" w:styleId="WWPolicepardfaut1111111111111111">
    <w:name w:val="WW-Police par défaut1111111111111111"/>
    <w:qFormat/>
    <w:rPr/>
  </w:style>
  <w:style w:type="character" w:styleId="WWPolicepardfaut11111111111111111">
    <w:name w:val="WW-Police par défaut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WWPolicepardfaut111111111111111111">
    <w:name w:val="WW-Police par défaut111111111111111111"/>
    <w:qFormat/>
    <w:rPr/>
  </w:style>
  <w:style w:type="character" w:styleId="Accentuationforte">
    <w:name w:val="Accentuation forte"/>
    <w:basedOn w:val="WWPolicepardfaut111111111111111111"/>
    <w:qFormat/>
    <w:rPr>
      <w:b/>
      <w:bCs/>
    </w:rPr>
  </w:style>
  <w:style w:type="character" w:styleId="Caractresdenotedebasdepage">
    <w:name w:val="Caractères de note de bas de page"/>
    <w:qFormat/>
    <w:rPr/>
  </w:style>
  <w:style w:type="character" w:styleId="Marquenotebasdepage">
    <w:name w:val="Marque note bas de page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Marquedenotedefin">
    <w:name w:val="Marque de note de fin"/>
    <w:qFormat/>
    <w:rPr>
      <w:vertAlign w:val="superscript"/>
    </w:rPr>
  </w:style>
  <w:style w:type="character" w:styleId="LienInternetvisit">
    <w:name w:val="Lien Internet visité"/>
    <w:rPr>
      <w:color w:val="800000"/>
      <w:u w:val="single"/>
      <w:lang w:val="zxx" w:bidi="zxx"/>
    </w:rPr>
  </w:style>
  <w:style w:type="character" w:styleId="Caractresdenumrotation">
    <w:name w:val="Caractères de numérotation"/>
    <w:qFormat/>
    <w:rPr/>
  </w:style>
  <w:style w:type="character" w:styleId="WWMarquenotebasdepage">
    <w:name w:val="WW-Marque note bas de page"/>
    <w:qFormat/>
    <w:rPr>
      <w:vertAlign w:val="superscript"/>
    </w:rPr>
  </w:style>
  <w:style w:type="character" w:styleId="WWMarquedenotedefin">
    <w:name w:val="WW-Marque de note de fin"/>
    <w:qFormat/>
    <w:rPr>
      <w:vertAlign w:val="superscript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Body Text"/>
    <w:basedOn w:val="Normal"/>
    <w:pPr>
      <w:spacing w:before="113" w:after="0"/>
    </w:pPr>
    <w:rPr>
      <w:sz w:val="24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>
      <w:sz w:val="20"/>
    </w:rPr>
  </w:style>
  <w:style w:type="paragraph" w:styleId="Textepardfaut">
    <w:name w:val="Texte par défaut"/>
    <w:basedOn w:val="Normal"/>
    <w:qFormat/>
    <w:pPr>
      <w:jc w:val="left"/>
    </w:pPr>
    <w:rPr>
      <w:rFonts w:ascii="Times New Roman" w:hAnsi="Times New Roman" w:cs="Times New Roman"/>
      <w:lang w:val="en-US"/>
    </w:rPr>
  </w:style>
  <w:style w:type="paragraph" w:styleId="WWNormalWeb">
    <w:name w:val="WW-Normal (Web)"/>
    <w:basedOn w:val="Normal"/>
    <w:qFormat/>
    <w:pPr>
      <w:spacing w:before="280" w:after="280"/>
      <w:jc w:val="left"/>
    </w:pPr>
    <w:rPr>
      <w:rFonts w:ascii="Times New Roman" w:hAnsi="Times New Roman" w:cs="Times New Roman"/>
      <w:color w:val="346767"/>
    </w:rPr>
  </w:style>
  <w:style w:type="paragraph" w:styleId="Personnage">
    <w:name w:val="Personnage"/>
    <w:basedOn w:val="Normal"/>
    <w:next w:val="Normal"/>
    <w:qFormat/>
    <w:pPr>
      <w:spacing w:before="113" w:after="0"/>
      <w:jc w:val="center"/>
    </w:pPr>
    <w:rPr>
      <w:b/>
    </w:rPr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Didascalie">
    <w:name w:val="Didascalie"/>
    <w:basedOn w:val="Normal"/>
    <w:next w:val="Normal"/>
    <w:qFormat/>
    <w:pPr>
      <w:jc w:val="center"/>
    </w:pPr>
    <w:rPr>
      <w:i/>
    </w:rPr>
  </w:style>
  <w:style w:type="paragraph" w:styleId="Replique">
    <w:name w:val="Replique"/>
    <w:basedOn w:val="Didascalie"/>
    <w:next w:val="Normal"/>
    <w:qFormat/>
    <w:pPr>
      <w:jc w:val="both"/>
    </w:pPr>
    <w:rPr>
      <w:i w:val="false"/>
    </w:rPr>
  </w:style>
  <w:style w:type="paragraph" w:styleId="Tabledesmatiresniveau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desmatiresniveau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Tabledesmatiresniveau3">
    <w:name w:val="TOC 3"/>
    <w:basedOn w:val="Index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34551</TotalTime>
  <Application>LibreOffice/7.3.2.2$Windows_X86_64 LibreOffice_project/49f2b1bff42cfccbd8f788c8dc32c1c309559be0</Application>
  <AppVersion>15.0000</AppVersion>
  <Pages>2</Pages>
  <Words>255</Words>
  <Characters>1165</Characters>
  <CharactersWithSpaces>1373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2013-12-08T17:49:15Z</dcterms:created>
  <dc:creator/>
  <dc:description/>
  <dc:language>fr-FR</dc:language>
  <cp:lastModifiedBy>Pascal Martin</cp:lastModifiedBy>
  <dcterms:modified xsi:type="dcterms:W3CDTF">2025-07-06T08:33:22Z</dcterms:modified>
  <cp:revision>41</cp:revision>
  <dc:subject/>
  <dc:title>La tente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